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6FFD6" w14:textId="77777777" w:rsidR="007E12FC" w:rsidRDefault="007E12FC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6F003BB" w14:textId="77777777" w:rsidR="00DE39E3" w:rsidRDefault="00DE39E3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93B1E90" w14:textId="3579CD55" w:rsidR="0038226C" w:rsidRPr="0038226C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Dear Parents / Carers,</w:t>
      </w:r>
    </w:p>
    <w:p w14:paraId="5C104251" w14:textId="70B82F58" w:rsidR="0038226C" w:rsidRPr="006907C4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Year 7 </w:t>
      </w:r>
      <w:r w:rsidR="00077BBC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Badminton Woods 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Residential</w:t>
      </w:r>
    </w:p>
    <w:p w14:paraId="76CD0C9E" w14:textId="5495603C" w:rsidR="0038226C" w:rsidRPr="006907C4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Wednesday 1</w:t>
      </w:r>
      <w:r w:rsidR="009150D2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6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th – Friday 1</w:t>
      </w:r>
      <w:r w:rsidR="009150D2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8</w:t>
      </w:r>
      <w:r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th July 202</w:t>
      </w:r>
      <w:r w:rsidR="009150D2" w:rsidRPr="006907C4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5</w:t>
      </w:r>
    </w:p>
    <w:p w14:paraId="01D6F393" w14:textId="65F6EE1A" w:rsidR="0038226C" w:rsidRDefault="00FC5170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During July each year, </w:t>
      </w:r>
      <w:r w:rsidR="0033001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we offer a range of </w:t>
      </w:r>
      <w:r w:rsidR="00993CC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enrichment activities for our Keys Stage 3 pupil</w:t>
      </w:r>
      <w:r w:rsidR="0071237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</w:t>
      </w:r>
      <w:r w:rsidR="003B0A5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993CC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to </w:t>
      </w:r>
      <w:r w:rsidR="0058679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celebra</w:t>
      </w:r>
      <w:r w:rsidR="004C5E1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te</w:t>
      </w:r>
      <w:r w:rsidR="00114F1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their exceptional character</w:t>
      </w:r>
      <w:r w:rsidR="0058679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</w:t>
      </w:r>
      <w:r w:rsidR="00C25FD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academic excellence</w:t>
      </w:r>
      <w:r w:rsidR="000519C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they have shown us throughout the year</w:t>
      </w:r>
      <w:r w:rsidR="00EB42C1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="00C25FD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As part of </w:t>
      </w:r>
      <w:r w:rsidR="00814B7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these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exciting activities, we offe</w:t>
      </w:r>
      <w:r w:rsidR="008326C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r a 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three-day, two night residential at Badminton Woods</w:t>
      </w:r>
      <w:r w:rsidR="008610E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Gloucestershire</w:t>
      </w:r>
      <w:r w:rsidR="008610E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766653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for our year 7 pupils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This is an opportunity for your child to </w:t>
      </w:r>
      <w:r w:rsidR="004F43C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</w:t>
      </w:r>
      <w:r w:rsidR="00FF17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iscover the </w:t>
      </w:r>
      <w:r w:rsidR="00F370F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importance of </w:t>
      </w:r>
      <w:r w:rsidR="00FF176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working together</w:t>
      </w:r>
      <w:r w:rsidR="0085097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</w:t>
      </w:r>
      <w:r w:rsidR="00C16D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communication</w:t>
      </w:r>
      <w:r w:rsidR="0038226C"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independent thinking,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9B5FC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through</w:t>
      </w:r>
      <w:r w:rsidR="0082035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 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range of </w:t>
      </w:r>
      <w:r w:rsidR="00F23F94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survival skills and </w:t>
      </w:r>
      <w:r w:rsidR="0006371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b</w:t>
      </w:r>
      <w:r w:rsid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ushcraft activities.</w:t>
      </w:r>
    </w:p>
    <w:p w14:paraId="036FC82F" w14:textId="203B68EE" w:rsidR="0038226C" w:rsidRDefault="00DE39E3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Full d</w:t>
      </w:r>
      <w:r w:rsidR="0038226C"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etails will be made available in due course regarding the exact itinerary.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For further information</w:t>
      </w:r>
      <w:r w:rsidR="0082035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at this time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please </w:t>
      </w:r>
      <w:r w:rsidR="0073321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see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 attached link</w:t>
      </w:r>
      <w:r w:rsidR="00FD66E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FD66EB" w:rsidRPr="00FD66EB">
        <w:t xml:space="preserve"> </w:t>
      </w:r>
      <w:hyperlink r:id="rId5" w:history="1">
        <w:r w:rsidR="00FD66EB">
          <w:rPr>
            <w:rStyle w:val="Hyperlink"/>
          </w:rPr>
          <w:t>Badminton Woods - The Bushcraft Company</w:t>
        </w:r>
      </w:hyperlink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54601E73" w14:textId="122A0083" w:rsidR="00425626" w:rsidRDefault="00425626" w:rsidP="0042562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Please note, this is not a compulsory </w:t>
      </w:r>
      <w:r w:rsidR="00846D74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trip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there will be many other daily activities taking place within Kings’ School itself and offsite during the 17</w:t>
      </w:r>
      <w:r w:rsidRPr="000A7639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18</w:t>
      </w:r>
      <w:r w:rsidRPr="000A7639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July 2025</w:t>
      </w:r>
      <w:r w:rsidR="00854A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8B064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which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align with</w:t>
      </w:r>
      <w:r w:rsidR="007E3A7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 number of 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our school values</w:t>
      </w:r>
      <w:r w:rsidR="007E3A7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; </w:t>
      </w:r>
      <w:r w:rsidR="0074296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to earn success</w:t>
      </w:r>
      <w:r w:rsidR="00C0480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</w:t>
      </w:r>
      <w:r w:rsidR="00642D5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have </w:t>
      </w:r>
      <w:r w:rsidR="008F4CD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un</w:t>
      </w:r>
      <w:r w:rsidR="00642D5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limited ambition</w:t>
      </w:r>
      <w:r w:rsidR="00A40C1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8E088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as we continue to discover brilliance in everyone.</w:t>
      </w:r>
      <w:r w:rsidR="00E400D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Some activities will be free, whilst others will have a cost attached to them. Details of these will be available in the coming months. Please note however, all activities including the residential have only a limited number of places available.</w:t>
      </w:r>
    </w:p>
    <w:p w14:paraId="067D15C5" w14:textId="77777777" w:rsidR="00425626" w:rsidRDefault="00425626" w:rsidP="00425626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4EFCB744" w14:textId="01706275" w:rsidR="0038226C" w:rsidRPr="0038226C" w:rsidRDefault="0038226C" w:rsidP="0038226C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he total cost of the</w:t>
      </w:r>
      <w:r w:rsidR="0042562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residential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trip </w:t>
      </w:r>
      <w:r w:rsidR="000002D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£</w:t>
      </w:r>
      <w:r w:rsidR="00BA7214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290.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This includes return coach transport, accommodation for 2 nights, </w:t>
      </w:r>
      <w:r w:rsidR="006735F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plus all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activities and meals</w:t>
      </w:r>
      <w:r w:rsidR="00FA64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at </w:t>
      </w:r>
      <w:r w:rsidR="00AE4F5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Badminton Woods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="002E12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To confirm your child’s place on this trip, a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F63CA0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non-refundable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deposit </w:t>
      </w:r>
      <w:r w:rsidRPr="0050223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of £50</w:t>
      </w:r>
      <w:r w:rsidRPr="0050223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is payable by </w:t>
      </w:r>
      <w:r w:rsidR="00D4342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Thursday 31</w:t>
      </w:r>
      <w:r w:rsidR="00D43429" w:rsidRPr="00D43429">
        <w:rPr>
          <w:rFonts w:ascii="Aptos" w:eastAsia="Times New Roman" w:hAnsi="Aptos" w:cs="Times New Roman"/>
          <w:color w:val="000000"/>
          <w:kern w:val="0"/>
          <w:vertAlign w:val="superscript"/>
          <w:lang w:eastAsia="en-GB"/>
          <w14:ligatures w14:val="none"/>
        </w:rPr>
        <w:t>st</w:t>
      </w:r>
      <w:r w:rsidR="00D4342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October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2024. This has been set up on your child's</w:t>
      </w:r>
      <w:r w:rsidRPr="00C058C6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ParentPay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account</w:t>
      </w:r>
      <w:r w:rsidR="00DB33E2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 w:rsidR="000F43C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 remaining £</w:t>
      </w:r>
      <w:r w:rsidR="00A6136B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240</w:t>
      </w:r>
      <w:r w:rsidR="00BD47F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6735F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payable in 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</w:t>
      </w:r>
      <w:r w:rsidR="000A41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our</w:t>
      </w:r>
      <w:r w:rsidR="00B912E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further</w:t>
      </w: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instalments</w:t>
      </w:r>
      <w:r w:rsidR="00F63C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of </w:t>
      </w:r>
      <w:r w:rsidR="00BD47F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£</w:t>
      </w:r>
      <w:r w:rsidR="000A41A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60</w:t>
      </w:r>
      <w:r w:rsidR="00FD3CFF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Please note that once our suppliers have been paid, we are unable to refund any</w:t>
      </w:r>
      <w:r w:rsidR="000D33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monies </w:t>
      </w:r>
      <w:r w:rsidR="0023518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if</w:t>
      </w:r>
      <w:r w:rsidR="000D33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your child </w:t>
      </w:r>
      <w:r w:rsidR="0023518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is un</w:t>
      </w:r>
      <w:r w:rsidR="000D33ED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able to attend</w:t>
      </w:r>
      <w:r w:rsidR="00F627C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 w:rsidR="004145B0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for any reason.</w:t>
      </w:r>
    </w:p>
    <w:p w14:paraId="2FF79C6A" w14:textId="47346F79" w:rsidR="00AF5C36" w:rsidRDefault="00C76EEB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Should your child be eligible </w:t>
      </w:r>
      <w:r w:rsidR="005C470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for PPG funding, you may be able to use</w:t>
      </w:r>
      <w:r w:rsidR="00EC730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part of this </w:t>
      </w:r>
      <w:r w:rsidR="005C470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towards t</w:t>
      </w:r>
      <w:r w:rsidR="00EC730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he</w:t>
      </w:r>
      <w:r w:rsidR="005C470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trip. Please contact us before </w:t>
      </w:r>
      <w:r w:rsidR="003865D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31st October </w:t>
      </w:r>
      <w:r w:rsidR="00AF5C36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2024, if </w:t>
      </w:r>
      <w:r w:rsidR="00952808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this is something you would like to discuss.</w:t>
      </w:r>
    </w:p>
    <w:p w14:paraId="4A853C48" w14:textId="77777777" w:rsidR="00DA4941" w:rsidRDefault="00DA4941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754ACAA" w14:textId="77777777" w:rsidR="0038226C" w:rsidRDefault="0038226C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38226C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If you have any questions, please do not hesitate in contacting us, either by email at kings.school@kings-winchester.hants.sch.uk, or by telephone at the number above.</w:t>
      </w:r>
    </w:p>
    <w:p w14:paraId="30BAD039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7A3F1015" w14:textId="69B10FE6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Yours Faithfully</w:t>
      </w:r>
    </w:p>
    <w:p w14:paraId="692788CE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3A88B7AE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D6345EE" w14:textId="77777777" w:rsidR="00941792" w:rsidRDefault="00941792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C35A62F" w14:textId="258C26A1" w:rsidR="00941792" w:rsidRDefault="005120BD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Mrs Nu</w:t>
      </w:r>
      <w:r w:rsidR="0013074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tbeam</w:t>
      </w:r>
    </w:p>
    <w:p w14:paraId="44210B1A" w14:textId="527C9365" w:rsidR="005120BD" w:rsidRPr="0038226C" w:rsidRDefault="005120BD" w:rsidP="0038226C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Year 7 Head of House</w:t>
      </w:r>
    </w:p>
    <w:p w14:paraId="4587267C" w14:textId="77777777" w:rsidR="0038226C" w:rsidRDefault="0038226C"/>
    <w:sectPr w:rsidR="0038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2050"/>
    <w:multiLevelType w:val="multilevel"/>
    <w:tmpl w:val="9BF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20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C"/>
    <w:rsid w:val="000002DA"/>
    <w:rsid w:val="000338A6"/>
    <w:rsid w:val="000519CC"/>
    <w:rsid w:val="00056DA8"/>
    <w:rsid w:val="000629C9"/>
    <w:rsid w:val="0006371C"/>
    <w:rsid w:val="00072174"/>
    <w:rsid w:val="00077BBC"/>
    <w:rsid w:val="00080BBE"/>
    <w:rsid w:val="000A41A0"/>
    <w:rsid w:val="000A7639"/>
    <w:rsid w:val="000C28AE"/>
    <w:rsid w:val="000D33ED"/>
    <w:rsid w:val="000F43C8"/>
    <w:rsid w:val="001100DD"/>
    <w:rsid w:val="00114F1C"/>
    <w:rsid w:val="00117C3C"/>
    <w:rsid w:val="0013074A"/>
    <w:rsid w:val="001319B7"/>
    <w:rsid w:val="00136783"/>
    <w:rsid w:val="001656BD"/>
    <w:rsid w:val="001F39FB"/>
    <w:rsid w:val="00206907"/>
    <w:rsid w:val="00212114"/>
    <w:rsid w:val="00235180"/>
    <w:rsid w:val="002439E5"/>
    <w:rsid w:val="00253880"/>
    <w:rsid w:val="002A1C69"/>
    <w:rsid w:val="002B2D04"/>
    <w:rsid w:val="002E12ED"/>
    <w:rsid w:val="0033001A"/>
    <w:rsid w:val="003572F1"/>
    <w:rsid w:val="00380E89"/>
    <w:rsid w:val="0038226C"/>
    <w:rsid w:val="003865D6"/>
    <w:rsid w:val="003B0A52"/>
    <w:rsid w:val="004145B0"/>
    <w:rsid w:val="00425626"/>
    <w:rsid w:val="0045085B"/>
    <w:rsid w:val="0047365B"/>
    <w:rsid w:val="004C5E1D"/>
    <w:rsid w:val="004F43C9"/>
    <w:rsid w:val="0050223A"/>
    <w:rsid w:val="005113EE"/>
    <w:rsid w:val="005120BD"/>
    <w:rsid w:val="005338EE"/>
    <w:rsid w:val="00533F35"/>
    <w:rsid w:val="00571137"/>
    <w:rsid w:val="00586799"/>
    <w:rsid w:val="005912B0"/>
    <w:rsid w:val="005A78E2"/>
    <w:rsid w:val="005C4705"/>
    <w:rsid w:val="005F1F72"/>
    <w:rsid w:val="00604369"/>
    <w:rsid w:val="00607830"/>
    <w:rsid w:val="006122FB"/>
    <w:rsid w:val="00621F6A"/>
    <w:rsid w:val="006355BE"/>
    <w:rsid w:val="00636299"/>
    <w:rsid w:val="00642D5B"/>
    <w:rsid w:val="006642C3"/>
    <w:rsid w:val="00667484"/>
    <w:rsid w:val="006735FC"/>
    <w:rsid w:val="006811C9"/>
    <w:rsid w:val="006907C4"/>
    <w:rsid w:val="0071237D"/>
    <w:rsid w:val="00733215"/>
    <w:rsid w:val="00742966"/>
    <w:rsid w:val="00761FB1"/>
    <w:rsid w:val="00766653"/>
    <w:rsid w:val="007725DC"/>
    <w:rsid w:val="007A5847"/>
    <w:rsid w:val="007E12FC"/>
    <w:rsid w:val="007E3A72"/>
    <w:rsid w:val="00804187"/>
    <w:rsid w:val="008064BA"/>
    <w:rsid w:val="00814B7B"/>
    <w:rsid w:val="0082035A"/>
    <w:rsid w:val="00832250"/>
    <w:rsid w:val="008326CD"/>
    <w:rsid w:val="00846D74"/>
    <w:rsid w:val="00847A62"/>
    <w:rsid w:val="00850978"/>
    <w:rsid w:val="00854AC7"/>
    <w:rsid w:val="008610E8"/>
    <w:rsid w:val="008B046F"/>
    <w:rsid w:val="008B0645"/>
    <w:rsid w:val="008E0885"/>
    <w:rsid w:val="008F4CDD"/>
    <w:rsid w:val="009150D2"/>
    <w:rsid w:val="00941792"/>
    <w:rsid w:val="00952808"/>
    <w:rsid w:val="009713C0"/>
    <w:rsid w:val="0097444D"/>
    <w:rsid w:val="00993CCD"/>
    <w:rsid w:val="009B4BF2"/>
    <w:rsid w:val="009B5FCA"/>
    <w:rsid w:val="00A320AB"/>
    <w:rsid w:val="00A40C15"/>
    <w:rsid w:val="00A53FD7"/>
    <w:rsid w:val="00A577B3"/>
    <w:rsid w:val="00A57B7D"/>
    <w:rsid w:val="00A6136B"/>
    <w:rsid w:val="00A83CBF"/>
    <w:rsid w:val="00AA3F72"/>
    <w:rsid w:val="00AC6605"/>
    <w:rsid w:val="00AE4F59"/>
    <w:rsid w:val="00AF5C36"/>
    <w:rsid w:val="00AF74D6"/>
    <w:rsid w:val="00B1756F"/>
    <w:rsid w:val="00B25BB2"/>
    <w:rsid w:val="00B912E8"/>
    <w:rsid w:val="00B91788"/>
    <w:rsid w:val="00BA27F7"/>
    <w:rsid w:val="00BA7214"/>
    <w:rsid w:val="00BB7833"/>
    <w:rsid w:val="00BD3C5E"/>
    <w:rsid w:val="00BD47F9"/>
    <w:rsid w:val="00BE0A4A"/>
    <w:rsid w:val="00C0480E"/>
    <w:rsid w:val="00C058C6"/>
    <w:rsid w:val="00C16D26"/>
    <w:rsid w:val="00C25FD0"/>
    <w:rsid w:val="00C47060"/>
    <w:rsid w:val="00C76EEB"/>
    <w:rsid w:val="00CB627C"/>
    <w:rsid w:val="00CC6372"/>
    <w:rsid w:val="00CF191C"/>
    <w:rsid w:val="00D03DA3"/>
    <w:rsid w:val="00D05202"/>
    <w:rsid w:val="00D1303B"/>
    <w:rsid w:val="00D43429"/>
    <w:rsid w:val="00DA4941"/>
    <w:rsid w:val="00DB33E2"/>
    <w:rsid w:val="00DE39E3"/>
    <w:rsid w:val="00E2692B"/>
    <w:rsid w:val="00E400DB"/>
    <w:rsid w:val="00EA1352"/>
    <w:rsid w:val="00EB42C1"/>
    <w:rsid w:val="00EC223C"/>
    <w:rsid w:val="00EC730C"/>
    <w:rsid w:val="00EE3505"/>
    <w:rsid w:val="00F23F94"/>
    <w:rsid w:val="00F370FF"/>
    <w:rsid w:val="00F627C9"/>
    <w:rsid w:val="00F63CA0"/>
    <w:rsid w:val="00FA644E"/>
    <w:rsid w:val="00FC5170"/>
    <w:rsid w:val="00FD3CFF"/>
    <w:rsid w:val="00FD66E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3938"/>
  <w15:chartTrackingRefBased/>
  <w15:docId w15:val="{C84B8E8F-38A0-4DEF-9CC3-D031DEF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2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6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6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bushcraftcompany.com/locations/badminton-woo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Kings' School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Nutbeam</dc:creator>
  <cp:keywords/>
  <dc:description/>
  <cp:lastModifiedBy>T Nutbeam</cp:lastModifiedBy>
  <cp:revision>3</cp:revision>
  <dcterms:created xsi:type="dcterms:W3CDTF">2024-09-24T09:41:00Z</dcterms:created>
  <dcterms:modified xsi:type="dcterms:W3CDTF">2024-09-24T09:41:00Z</dcterms:modified>
</cp:coreProperties>
</file>